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11B59" w14:textId="23BC11EC" w:rsidR="003D3968" w:rsidRDefault="003D3968" w:rsidP="003D3968">
      <w:pPr>
        <w:rPr>
          <w:lang w:val="lt-LT"/>
        </w:rPr>
      </w:pPr>
      <w:r>
        <w:rPr>
          <w:lang w:val="lt-LT"/>
        </w:rPr>
        <w:t>EKONOMINIO NAUDINGUMO VERTINIMO METODIKA</w:t>
      </w:r>
    </w:p>
    <w:p w14:paraId="6D1D7983" w14:textId="77777777" w:rsidR="003D3968" w:rsidRDefault="003D3968" w:rsidP="003D3968">
      <w:pPr>
        <w:rPr>
          <w:lang w:val="lt-LT"/>
        </w:rPr>
      </w:pPr>
    </w:p>
    <w:p w14:paraId="6ED91DF5" w14:textId="1C330A43" w:rsidR="003D3968" w:rsidRPr="003D3968" w:rsidRDefault="003D3968" w:rsidP="003D3968">
      <w:pPr>
        <w:rPr>
          <w:lang w:val="lt-LT"/>
        </w:rPr>
      </w:pPr>
      <w:r w:rsidRPr="003D3968">
        <w:rPr>
          <w:lang w:val="lt-LT"/>
        </w:rPr>
        <w:t xml:space="preserve">Pasiūlymai vertinami pagal </w:t>
      </w:r>
      <w:r w:rsidRPr="003D3968">
        <w:rPr>
          <w:b/>
          <w:bCs/>
          <w:lang w:val="lt-LT"/>
        </w:rPr>
        <w:t>ekonomiškai naudingiausio pasiūlymo</w:t>
      </w:r>
      <w:r w:rsidRPr="003D3968">
        <w:rPr>
          <w:lang w:val="lt-LT"/>
        </w:rPr>
        <w:t xml:space="preserve"> kriterijų. Vertinimą sudaro: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566"/>
        <w:gridCol w:w="870"/>
        <w:gridCol w:w="4518"/>
      </w:tblGrid>
      <w:tr w:rsidR="003D3968" w:rsidRPr="003D3968" w14:paraId="6B4274EE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5F1FEA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581AAA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Kriterijus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03D09D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Svoris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66DD3F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Vertinimo metodas</w:t>
            </w:r>
          </w:p>
        </w:tc>
      </w:tr>
      <w:tr w:rsidR="003D3968" w:rsidRPr="003D3968" w14:paraId="664CB6BF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8CAD64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E4DAEE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Išnuomotų IPv4 procentas nuo nuomai pateiktų IPv4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AF8AD8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6E44A9" w14:textId="49042CAE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 xml:space="preserve">Didžiausias procentas – max balai, kiti proporcingai: </w:t>
            </w:r>
            <m:oMath>
              <m:sSub>
                <m:sSubPr>
                  <m:ctrlPr>
                    <w:rPr>
                      <w:rFonts w:ascii="Cambria Math" w:hAnsi="Cambria Math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lt-LT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lt-LT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lt-LT"/>
                </w:rPr>
                <m:t>=100⋅</m:t>
              </m:r>
              <m:f>
                <m:fPr>
                  <m:ctrlPr>
                    <w:rPr>
                      <w:rFonts w:ascii="Cambria Math" w:hAnsi="Cambria Math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lt-LT"/>
                    </w:rPr>
                    <m:t>P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lt-LT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lt-LT"/>
                        </w:rPr>
                        <m:t>max</m:t>
                      </m:r>
                    </m:sub>
                  </m:sSub>
                </m:den>
              </m:f>
            </m:oMath>
          </w:p>
        </w:tc>
      </w:tr>
      <w:tr w:rsidR="003D3968" w:rsidRPr="003D3968" w14:paraId="003A599B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0BB5CC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4A28FA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Išnuomotų IPv4 vidutinė kaina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12DECF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FA5276" w14:textId="566EA492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 xml:space="preserve">Didžiausia vidutinė kaina – max balai, kiti proporcingai: </w:t>
            </w:r>
            <m:oMath>
              <m:sSub>
                <m:sSubPr>
                  <m:ctrlPr>
                    <w:rPr>
                      <w:rFonts w:ascii="Cambria Math" w:hAnsi="Cambria Math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lt-LT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lt-LT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lt-LT"/>
                </w:rPr>
                <m:t>=100⋅</m:t>
              </m:r>
              <m:f>
                <m:fPr>
                  <m:ctrlPr>
                    <w:rPr>
                      <w:rFonts w:ascii="Cambria Math" w:hAnsi="Cambria Math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lt-LT"/>
                    </w:rPr>
                    <m:t>K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lt-LT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lt-LT"/>
                        </w:rPr>
                        <m:t>max</m:t>
                      </m:r>
                    </m:sub>
                  </m:sSub>
                </m:den>
              </m:f>
            </m:oMath>
          </w:p>
        </w:tc>
      </w:tr>
      <w:tr w:rsidR="003D3968" w:rsidRPr="003D3968" w14:paraId="4DACE8F8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8C2F87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082BED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Valdymo mokestis (kaštai)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8A222D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4DF495" w14:textId="57D93DA9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 xml:space="preserve">Mažiausias mokestis – max balai, kiti proporcingai: </w:t>
            </w:r>
            <m:oMath>
              <m:sSub>
                <m:sSubPr>
                  <m:ctrlPr>
                    <w:rPr>
                      <w:rFonts w:ascii="Cambria Math" w:hAnsi="Cambria Math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lt-LT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lt-LT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lt-LT"/>
                </w:rPr>
                <m:t>=100⋅</m:t>
              </m:r>
              <m:f>
                <m:fPr>
                  <m:ctrlPr>
                    <w:rPr>
                      <w:rFonts w:ascii="Cambria Math" w:hAnsi="Cambria Math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lt-LT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lt-LT"/>
                        </w:rPr>
                        <m:t>min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lt-LT"/>
                    </w:rPr>
                    <m:t>M</m:t>
                  </m:r>
                </m:den>
              </m:f>
            </m:oMath>
          </w:p>
        </w:tc>
      </w:tr>
      <w:tr w:rsidR="003D3968" w:rsidRPr="003D3968" w14:paraId="31BEB3E1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72610F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027D07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Planuojama minimali ekonominė nauda (pajamos – kaštai)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8343B2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C8C874" w14:textId="3BE147DD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 xml:space="preserve">Didžiausia EN – max balai, kiti proporcingai: </w:t>
            </w:r>
            <m:oMath>
              <m:sSub>
                <m:sSubPr>
                  <m:ctrlPr>
                    <w:rPr>
                      <w:rFonts w:ascii="Cambria Math" w:hAnsi="Cambria Math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lt-LT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lt-LT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lt-LT"/>
                </w:rPr>
                <m:t>=100⋅</m:t>
              </m:r>
              <m:f>
                <m:fPr>
                  <m:ctrlPr>
                    <w:rPr>
                      <w:rFonts w:ascii="Cambria Math" w:hAnsi="Cambria Math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lt-LT"/>
                    </w:rPr>
                    <m:t>EN</m:t>
                  </m:r>
                </m:num>
                <m:den>
                  <m:r>
                    <w:rPr>
                      <w:rFonts w:ascii="Cambria Math" w:hAnsi="Cambria Math"/>
                      <w:lang w:val="lt-LT"/>
                    </w:rPr>
                    <m:t>E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lt-LT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lt-LT"/>
                        </w:rPr>
                        <m:t>max</m:t>
                      </m:r>
                    </m:sub>
                  </m:sSub>
                </m:den>
              </m:f>
            </m:oMath>
          </w:p>
        </w:tc>
      </w:tr>
      <w:tr w:rsidR="003D3968" w:rsidRPr="003D3968" w14:paraId="2EA8FFF0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078FE0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278CEE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Portfelio segmentavimo gerinimas (proxy rizikos mažinimas)*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567522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D857B1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Balai skiriami pagal planuojamą proxy segmento sumažinimą procentais (žr. žemiau).</w:t>
            </w:r>
          </w:p>
        </w:tc>
      </w:tr>
    </w:tbl>
    <w:p w14:paraId="246F5D7A" w14:textId="77777777" w:rsidR="003D3968" w:rsidRPr="003D3968" w:rsidRDefault="003D3968" w:rsidP="003D3968">
      <w:pPr>
        <w:rPr>
          <w:b/>
          <w:bCs/>
          <w:lang w:val="lt-LT"/>
        </w:rPr>
      </w:pPr>
      <w:r w:rsidRPr="003D3968">
        <w:rPr>
          <w:b/>
          <w:bCs/>
          <w:lang w:val="lt-LT"/>
        </w:rPr>
        <w:t>*</w:t>
      </w:r>
    </w:p>
    <w:tbl>
      <w:tblPr>
        <w:tblW w:w="9639" w:type="dxa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5580"/>
        <w:gridCol w:w="4059"/>
      </w:tblGrid>
      <w:tr w:rsidR="003D3968" w:rsidRPr="003D3968" w14:paraId="340AAAB5" w14:textId="77777777" w:rsidTr="003D3968">
        <w:trPr>
          <w:tblCellSpacing w:w="15" w:type="dxa"/>
        </w:trPr>
        <w:tc>
          <w:tcPr>
            <w:tcW w:w="55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61C924" w14:textId="77777777" w:rsidR="003D3968" w:rsidRPr="003D3968" w:rsidRDefault="003D3968" w:rsidP="003D3968">
            <w:pPr>
              <w:rPr>
                <w:b/>
                <w:bCs/>
                <w:lang w:val="lt-LT"/>
              </w:rPr>
            </w:pPr>
            <w:r w:rsidRPr="003D3968">
              <w:rPr>
                <w:b/>
                <w:bCs/>
                <w:lang w:val="lt-LT"/>
              </w:rPr>
              <w:t>*Planuojamas proxy segmento sumažinimas</w:t>
            </w:r>
          </w:p>
        </w:tc>
        <w:tc>
          <w:tcPr>
            <w:tcW w:w="40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6E5048" w14:textId="77777777" w:rsidR="003D3968" w:rsidRPr="003D3968" w:rsidRDefault="003D3968" w:rsidP="003D3968">
            <w:pPr>
              <w:rPr>
                <w:b/>
                <w:bCs/>
                <w:lang w:val="lt-LT"/>
              </w:rPr>
            </w:pPr>
            <w:r w:rsidRPr="003D3968">
              <w:rPr>
                <w:b/>
                <w:bCs/>
                <w:lang w:val="lt-LT"/>
              </w:rPr>
              <w:t>Balai (0–100)</w:t>
            </w:r>
          </w:p>
        </w:tc>
      </w:tr>
      <w:tr w:rsidR="003D3968" w:rsidRPr="003D3968" w14:paraId="6D381E6F" w14:textId="77777777" w:rsidTr="003D3968">
        <w:trPr>
          <w:tblCellSpacing w:w="15" w:type="dxa"/>
        </w:trPr>
        <w:tc>
          <w:tcPr>
            <w:tcW w:w="55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439F59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Neplanuojama / 0 %</w:t>
            </w:r>
          </w:p>
        </w:tc>
        <w:tc>
          <w:tcPr>
            <w:tcW w:w="40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44D8A5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0</w:t>
            </w:r>
          </w:p>
        </w:tc>
      </w:tr>
      <w:tr w:rsidR="003D3968" w:rsidRPr="003D3968" w14:paraId="0C8E98DF" w14:textId="77777777" w:rsidTr="003D3968">
        <w:trPr>
          <w:tblCellSpacing w:w="15" w:type="dxa"/>
        </w:trPr>
        <w:tc>
          <w:tcPr>
            <w:tcW w:w="55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F48921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Iki 5 %</w:t>
            </w:r>
          </w:p>
        </w:tc>
        <w:tc>
          <w:tcPr>
            <w:tcW w:w="40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3D73C1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25</w:t>
            </w:r>
          </w:p>
        </w:tc>
      </w:tr>
      <w:tr w:rsidR="003D3968" w:rsidRPr="003D3968" w14:paraId="79234062" w14:textId="77777777" w:rsidTr="003D3968">
        <w:trPr>
          <w:tblCellSpacing w:w="15" w:type="dxa"/>
        </w:trPr>
        <w:tc>
          <w:tcPr>
            <w:tcW w:w="55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8B49E6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5–10 %</w:t>
            </w:r>
          </w:p>
        </w:tc>
        <w:tc>
          <w:tcPr>
            <w:tcW w:w="40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9EE0CF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50</w:t>
            </w:r>
          </w:p>
        </w:tc>
      </w:tr>
      <w:tr w:rsidR="003D3968" w:rsidRPr="003D3968" w14:paraId="65B8EA71" w14:textId="77777777" w:rsidTr="003D3968">
        <w:trPr>
          <w:tblCellSpacing w:w="15" w:type="dxa"/>
        </w:trPr>
        <w:tc>
          <w:tcPr>
            <w:tcW w:w="55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9F1FA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10–20 %</w:t>
            </w:r>
          </w:p>
        </w:tc>
        <w:tc>
          <w:tcPr>
            <w:tcW w:w="40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74DFC1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75</w:t>
            </w:r>
          </w:p>
        </w:tc>
      </w:tr>
      <w:tr w:rsidR="003D3968" w:rsidRPr="003D3968" w14:paraId="5FB0A6C9" w14:textId="77777777" w:rsidTr="003D3968">
        <w:trPr>
          <w:tblCellSpacing w:w="15" w:type="dxa"/>
        </w:trPr>
        <w:tc>
          <w:tcPr>
            <w:tcW w:w="55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06F0A8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Daugiau kaip 20 %</w:t>
            </w:r>
          </w:p>
        </w:tc>
        <w:tc>
          <w:tcPr>
            <w:tcW w:w="40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4B1D51" w14:textId="77777777" w:rsidR="003D3968" w:rsidRPr="003D3968" w:rsidRDefault="003D3968" w:rsidP="003D3968">
            <w:pPr>
              <w:rPr>
                <w:lang w:val="lt-LT"/>
              </w:rPr>
            </w:pPr>
            <w:r w:rsidRPr="003D3968">
              <w:rPr>
                <w:lang w:val="lt-LT"/>
              </w:rPr>
              <w:t>100</w:t>
            </w:r>
          </w:p>
        </w:tc>
      </w:tr>
    </w:tbl>
    <w:p w14:paraId="16FB4F41" w14:textId="77777777" w:rsidR="003D3968" w:rsidRPr="003D3968" w:rsidRDefault="003D3968" w:rsidP="003D3968">
      <w:pPr>
        <w:rPr>
          <w:b/>
          <w:bCs/>
          <w:lang w:val="lt-LT"/>
        </w:rPr>
      </w:pPr>
      <w:r w:rsidRPr="003D3968">
        <w:rPr>
          <w:rFonts w:ascii="Segoe UI Emoji" w:hAnsi="Segoe UI Emoji" w:cs="Segoe UI Emoji"/>
          <w:b/>
          <w:bCs/>
          <w:lang w:val="lt-LT"/>
        </w:rPr>
        <w:t>📐</w:t>
      </w:r>
      <w:r w:rsidRPr="003D3968">
        <w:rPr>
          <w:b/>
          <w:bCs/>
          <w:lang w:val="lt-LT"/>
        </w:rPr>
        <w:t xml:space="preserve"> GALUTINIO BALO FORMULĖ</w:t>
      </w:r>
    </w:p>
    <w:p w14:paraId="5C77C808" w14:textId="4733DA58" w:rsidR="003D3968" w:rsidRPr="003D3968" w:rsidRDefault="003D3968" w:rsidP="003D3968">
      <w:pPr>
        <w:rPr>
          <w:lang w:val="lt-LT"/>
        </w:rPr>
      </w:pPr>
      <m:oMathPara>
        <m:oMath>
          <m:r>
            <m:rPr>
              <m:nor/>
            </m:rPr>
            <w:rPr>
              <w:lang w:val="lt-LT"/>
            </w:rPr>
            <w:lastRenderedPageBreak/>
            <m:t>Galutinis balas</m:t>
          </m:r>
          <m:r>
            <w:rPr>
              <w:rFonts w:ascii="Cambria Math" w:hAnsi="Cambria Math"/>
              <w:lang w:val="lt-LT"/>
            </w:rPr>
            <m:t>=</m:t>
          </m:r>
          <m:r>
            <m:rPr>
              <m:sty m:val="p"/>
            </m:rPr>
            <w:rPr>
              <w:rFonts w:ascii="Cambria Math" w:hAnsi="Cambria Math"/>
              <w:lang w:val="lt-LT"/>
            </w:rPr>
            <m:t>0,20</m:t>
          </m:r>
          <m:r>
            <w:rPr>
              <w:rFonts w:ascii="Cambria Math" w:hAnsi="Cambria Math"/>
              <w:lang w:val="lt-LT"/>
            </w:rPr>
            <m:t>⋅</m:t>
          </m:r>
          <m:sSub>
            <m:sSubPr>
              <m:ctrlPr>
                <w:rPr>
                  <w:rFonts w:ascii="Cambria Math" w:hAnsi="Cambria Math"/>
                  <w:lang w:val="lt-LT"/>
                </w:rPr>
              </m:ctrlPr>
            </m:sSubPr>
            <m:e>
              <m:r>
                <w:rPr>
                  <w:rFonts w:ascii="Cambria Math" w:hAnsi="Cambria Math"/>
                  <w:lang w:val="lt-LT"/>
                </w:rPr>
                <m:t>B</m:t>
              </m:r>
            </m:e>
            <m:sub>
              <m:r>
                <w:rPr>
                  <w:rFonts w:ascii="Cambria Math" w:hAnsi="Cambria Math"/>
                  <w:lang w:val="lt-LT"/>
                </w:rPr>
                <m:t>1</m:t>
              </m:r>
            </m:sub>
          </m:sSub>
          <m:r>
            <w:rPr>
              <w:rFonts w:ascii="Cambria Math" w:hAnsi="Cambria Math"/>
              <w:lang w:val="lt-LT"/>
            </w:rPr>
            <m:t>+</m:t>
          </m:r>
          <m:r>
            <m:rPr>
              <m:sty m:val="p"/>
            </m:rPr>
            <w:rPr>
              <w:rFonts w:ascii="Cambria Math" w:hAnsi="Cambria Math"/>
              <w:lang w:val="lt-LT"/>
            </w:rPr>
            <m:t>0,20</m:t>
          </m:r>
          <m:r>
            <w:rPr>
              <w:rFonts w:ascii="Cambria Math" w:hAnsi="Cambria Math"/>
              <w:lang w:val="lt-LT"/>
            </w:rPr>
            <m:t>⋅</m:t>
          </m:r>
          <m:sSub>
            <m:sSubPr>
              <m:ctrlPr>
                <w:rPr>
                  <w:rFonts w:ascii="Cambria Math" w:hAnsi="Cambria Math"/>
                  <w:lang w:val="lt-LT"/>
                </w:rPr>
              </m:ctrlPr>
            </m:sSubPr>
            <m:e>
              <m:r>
                <w:rPr>
                  <w:rFonts w:ascii="Cambria Math" w:hAnsi="Cambria Math"/>
                  <w:lang w:val="lt-LT"/>
                </w:rPr>
                <m:t>B</m:t>
              </m:r>
            </m:e>
            <m:sub>
              <m:r>
                <w:rPr>
                  <w:rFonts w:ascii="Cambria Math" w:hAnsi="Cambria Math"/>
                  <w:lang w:val="lt-LT"/>
                </w:rPr>
                <m:t>2</m:t>
              </m:r>
            </m:sub>
          </m:sSub>
          <m:r>
            <w:rPr>
              <w:rFonts w:ascii="Cambria Math" w:hAnsi="Cambria Math"/>
              <w:lang w:val="lt-LT"/>
            </w:rPr>
            <m:t>+</m:t>
          </m:r>
          <m:r>
            <m:rPr>
              <m:sty m:val="p"/>
            </m:rPr>
            <w:rPr>
              <w:rFonts w:ascii="Cambria Math" w:hAnsi="Cambria Math"/>
              <w:lang w:val="lt-LT"/>
            </w:rPr>
            <m:t>0,20</m:t>
          </m:r>
          <m:r>
            <w:rPr>
              <w:rFonts w:ascii="Cambria Math" w:hAnsi="Cambria Math"/>
              <w:lang w:val="lt-LT"/>
            </w:rPr>
            <m:t>⋅</m:t>
          </m:r>
          <m:sSub>
            <m:sSubPr>
              <m:ctrlPr>
                <w:rPr>
                  <w:rFonts w:ascii="Cambria Math" w:hAnsi="Cambria Math"/>
                  <w:lang w:val="lt-LT"/>
                </w:rPr>
              </m:ctrlPr>
            </m:sSubPr>
            <m:e>
              <m:r>
                <w:rPr>
                  <w:rFonts w:ascii="Cambria Math" w:hAnsi="Cambria Math"/>
                  <w:lang w:val="lt-LT"/>
                </w:rPr>
                <m:t>B</m:t>
              </m:r>
            </m:e>
            <m:sub>
              <m:r>
                <w:rPr>
                  <w:rFonts w:ascii="Cambria Math" w:hAnsi="Cambria Math"/>
                  <w:lang w:val="lt-LT"/>
                </w:rPr>
                <m:t>3</m:t>
              </m:r>
            </m:sub>
          </m:sSub>
          <m:r>
            <w:rPr>
              <w:rFonts w:ascii="Cambria Math" w:hAnsi="Cambria Math"/>
              <w:lang w:val="lt-LT"/>
            </w:rPr>
            <m:t>+</m:t>
          </m:r>
          <m:r>
            <m:rPr>
              <m:sty m:val="p"/>
            </m:rPr>
            <w:rPr>
              <w:rFonts w:ascii="Cambria Math" w:hAnsi="Cambria Math"/>
              <w:lang w:val="lt-LT"/>
            </w:rPr>
            <m:t>0,25</m:t>
          </m:r>
          <m:r>
            <w:rPr>
              <w:rFonts w:ascii="Cambria Math" w:hAnsi="Cambria Math"/>
              <w:lang w:val="lt-LT"/>
            </w:rPr>
            <m:t>⋅</m:t>
          </m:r>
          <m:sSub>
            <m:sSubPr>
              <m:ctrlPr>
                <w:rPr>
                  <w:rFonts w:ascii="Cambria Math" w:hAnsi="Cambria Math"/>
                  <w:lang w:val="lt-LT"/>
                </w:rPr>
              </m:ctrlPr>
            </m:sSubPr>
            <m:e>
              <m:r>
                <w:rPr>
                  <w:rFonts w:ascii="Cambria Math" w:hAnsi="Cambria Math"/>
                  <w:lang w:val="lt-LT"/>
                </w:rPr>
                <m:t>B</m:t>
              </m:r>
            </m:e>
            <m:sub>
              <m:r>
                <w:rPr>
                  <w:rFonts w:ascii="Cambria Math" w:hAnsi="Cambria Math"/>
                  <w:lang w:val="lt-LT"/>
                </w:rPr>
                <m:t>4</m:t>
              </m:r>
            </m:sub>
          </m:sSub>
          <m:r>
            <w:rPr>
              <w:rFonts w:ascii="Cambria Math" w:hAnsi="Cambria Math"/>
              <w:lang w:val="lt-LT"/>
            </w:rPr>
            <m:t>+</m:t>
          </m:r>
          <m:r>
            <m:rPr>
              <m:sty m:val="p"/>
            </m:rPr>
            <w:rPr>
              <w:rFonts w:ascii="Cambria Math" w:hAnsi="Cambria Math"/>
              <w:lang w:val="lt-LT"/>
            </w:rPr>
            <m:t>0,15</m:t>
          </m:r>
          <m:r>
            <w:rPr>
              <w:rFonts w:ascii="Cambria Math" w:hAnsi="Cambria Math"/>
              <w:lang w:val="lt-LT"/>
            </w:rPr>
            <m:t>⋅</m:t>
          </m:r>
          <m:sSub>
            <m:sSubPr>
              <m:ctrlPr>
                <w:rPr>
                  <w:rFonts w:ascii="Cambria Math" w:hAnsi="Cambria Math"/>
                  <w:lang w:val="lt-LT"/>
                </w:rPr>
              </m:ctrlPr>
            </m:sSubPr>
            <m:e>
              <m:r>
                <w:rPr>
                  <w:rFonts w:ascii="Cambria Math" w:hAnsi="Cambria Math"/>
                  <w:lang w:val="lt-LT"/>
                </w:rPr>
                <m:t>B</m:t>
              </m:r>
            </m:e>
            <m:sub>
              <m:r>
                <w:rPr>
                  <w:rFonts w:ascii="Cambria Math" w:hAnsi="Cambria Math"/>
                  <w:lang w:val="lt-LT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lt-LT"/>
            </w:rPr>
            <w:br/>
          </m:r>
        </m:oMath>
      </m:oMathPara>
    </w:p>
    <w:sectPr w:rsidR="003D3968" w:rsidRPr="003D3968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72739" w14:textId="77777777" w:rsidR="0061780F" w:rsidRDefault="0061780F" w:rsidP="003D3968">
      <w:pPr>
        <w:spacing w:after="0" w:line="240" w:lineRule="auto"/>
      </w:pPr>
      <w:r>
        <w:separator/>
      </w:r>
    </w:p>
  </w:endnote>
  <w:endnote w:type="continuationSeparator" w:id="0">
    <w:p w14:paraId="2EEAAFF5" w14:textId="77777777" w:rsidR="0061780F" w:rsidRDefault="0061780F" w:rsidP="003D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F16F6" w14:textId="77777777" w:rsidR="0061780F" w:rsidRDefault="0061780F" w:rsidP="003D3968">
      <w:pPr>
        <w:spacing w:after="0" w:line="240" w:lineRule="auto"/>
      </w:pPr>
      <w:r>
        <w:separator/>
      </w:r>
    </w:p>
  </w:footnote>
  <w:footnote w:type="continuationSeparator" w:id="0">
    <w:p w14:paraId="70288810" w14:textId="77777777" w:rsidR="0061780F" w:rsidRDefault="0061780F" w:rsidP="003D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B7837" w14:textId="02CA3EC8" w:rsidR="003D3968" w:rsidRDefault="003D39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D735E1" wp14:editId="4130D72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1493848625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BE8B3" w14:textId="074AF76B" w:rsidR="003D3968" w:rsidRPr="003D3968" w:rsidRDefault="003D3968" w:rsidP="003D39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D396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735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3.6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3AEBE8B3" w14:textId="074AF76B" w:rsidR="003D3968" w:rsidRPr="003D3968" w:rsidRDefault="003D3968" w:rsidP="003D396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D396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0FA9" w14:textId="024E992C" w:rsidR="003D3968" w:rsidRDefault="003D39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C56DD3E" wp14:editId="352CFDE8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1051467497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1ECD7C" w14:textId="32BDD89A" w:rsidR="003D3968" w:rsidRPr="003D3968" w:rsidRDefault="003D3968" w:rsidP="003D39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D396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6DD3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33.6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21ECD7C" w14:textId="32BDD89A" w:rsidR="003D3968" w:rsidRPr="003D3968" w:rsidRDefault="003D3968" w:rsidP="003D396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D396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1EC33" w14:textId="18936DD2" w:rsidR="003D3968" w:rsidRDefault="003D39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E8CB95" wp14:editId="6A5051D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152713526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2195D3" w14:textId="337DA721" w:rsidR="003D3968" w:rsidRPr="003D3968" w:rsidRDefault="003D3968" w:rsidP="003D39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D396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E8CB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margin-left:0;margin-top:0;width:233.6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502195D3" w14:textId="337DA721" w:rsidR="003D3968" w:rsidRPr="003D3968" w:rsidRDefault="003D3968" w:rsidP="003D396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D396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968"/>
    <w:rsid w:val="003D3968"/>
    <w:rsid w:val="0061780F"/>
    <w:rsid w:val="00AC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9711E"/>
  <w15:chartTrackingRefBased/>
  <w15:docId w15:val="{93E09F8A-D51B-42B6-93D8-CF587EC51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39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9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9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39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39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39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39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39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39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39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9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9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39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39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39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39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39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39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39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39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3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39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39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39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39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9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9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396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D3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1</cp:revision>
  <dcterms:created xsi:type="dcterms:W3CDTF">2026-06-11T12:30:00Z</dcterms:created>
  <dcterms:modified xsi:type="dcterms:W3CDTF">2026-06-11T12:33:00Z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5b063c1d,590a5231,3eac1ee9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2026-06-11T12:33:47Z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0c9b9c68-eba4-4951-b916-c558288733b0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</Properties>
</file>